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71512">
      <w:pPr>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关于征集陆海文化产业园                  宣传视频制作服务单位的公告</w:t>
      </w:r>
    </w:p>
    <w:p w14:paraId="73CC8022">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为精准传递陆海文化产业园“文化与出版服务集聚区”定位，助力招商签约转化，现公开征集宣传视频制作服务单位，具体事项公告如下：</w:t>
      </w:r>
      <w:r>
        <w:rPr>
          <w:rFonts w:hint="eastAsia" w:ascii="MS Mincho" w:hAnsi="MS Mincho" w:eastAsia="MS Mincho" w:cs="MS Mincho"/>
          <w:bCs/>
          <w:color w:val="000000"/>
          <w:kern w:val="0"/>
          <w:sz w:val="32"/>
          <w:szCs w:val="32"/>
        </w:rPr>
        <w:t>​</w:t>
      </w:r>
    </w:p>
    <w:p w14:paraId="70803EAA">
      <w:pPr>
        <w:spacing w:line="560" w:lineRule="exact"/>
        <w:ind w:firstLine="640" w:firstLineChars="200"/>
        <w:rPr>
          <w:rFonts w:hint="eastAsia" w:ascii="方正仿宋_GBK" w:hAnsi="仿宋" w:eastAsia="方正仿宋_GBK"/>
          <w:b/>
          <w:bCs/>
          <w:color w:val="000000"/>
          <w:sz w:val="32"/>
          <w:szCs w:val="32"/>
          <w14:ligatures w14:val="standardContextual"/>
        </w:rPr>
      </w:pPr>
      <w:r>
        <w:rPr>
          <w:rFonts w:hint="eastAsia" w:ascii="方正黑体_GBK" w:hAnsi="仿宋" w:eastAsia="方正黑体_GBK"/>
          <w:bCs/>
          <w:color w:val="000000"/>
          <w:sz w:val="32"/>
          <w:szCs w:val="32"/>
          <w14:ligatures w14:val="standardContextual"/>
        </w:rPr>
        <w:t>一、项目基本信息</w:t>
      </w:r>
      <w:r>
        <w:rPr>
          <w:rFonts w:hint="eastAsia" w:ascii="MS Mincho" w:hAnsi="MS Mincho" w:eastAsia="MS Mincho" w:cs="MS Mincho"/>
          <w:b/>
          <w:bCs/>
          <w:color w:val="000000"/>
          <w:sz w:val="32"/>
          <w:szCs w:val="32"/>
          <w14:ligatures w14:val="standardContextual"/>
        </w:rPr>
        <w:t>​</w:t>
      </w:r>
    </w:p>
    <w:p w14:paraId="44D08844">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项目名称：陆海文化产业园宣传视频制作项目</w:t>
      </w:r>
      <w:r>
        <w:rPr>
          <w:rFonts w:hint="eastAsia" w:ascii="MS Mincho" w:hAnsi="MS Mincho" w:eastAsia="MS Mincho" w:cs="MS Mincho"/>
          <w:bCs/>
          <w:color w:val="000000"/>
          <w:kern w:val="0"/>
          <w:sz w:val="32"/>
          <w:szCs w:val="32"/>
        </w:rPr>
        <w:t>​</w:t>
      </w:r>
    </w:p>
    <w:p w14:paraId="69BAFDC4">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服务主体：重庆新华文化产业有限公司</w:t>
      </w:r>
      <w:r>
        <w:rPr>
          <w:rFonts w:hint="eastAsia" w:ascii="MS Mincho" w:hAnsi="MS Mincho" w:eastAsia="MS Mincho" w:cs="MS Mincho"/>
          <w:bCs/>
          <w:color w:val="000000"/>
          <w:kern w:val="0"/>
          <w:sz w:val="32"/>
          <w:szCs w:val="32"/>
        </w:rPr>
        <w:t>​</w:t>
      </w:r>
    </w:p>
    <w:p w14:paraId="4B03B1C8">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项目背景：配合园区招商节点计划，需制作差异化宣传视频，提升品牌影响力与招商吸引力</w:t>
      </w:r>
    </w:p>
    <w:p w14:paraId="1D457426">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预算金额：20万元以内</w:t>
      </w:r>
    </w:p>
    <w:p w14:paraId="1B3A7C92">
      <w:pPr>
        <w:spacing w:line="560" w:lineRule="exact"/>
        <w:ind w:firstLine="640" w:firstLineChars="200"/>
        <w:rPr>
          <w:rFonts w:hint="eastAsia" w:ascii="方正黑体_GBK" w:hAnsi="仿宋" w:eastAsia="方正黑体_GBK"/>
          <w:bCs/>
          <w:color w:val="000000"/>
          <w:sz w:val="32"/>
          <w:szCs w:val="32"/>
          <w14:ligatures w14:val="standardContextual"/>
        </w:rPr>
      </w:pPr>
      <w:r>
        <w:rPr>
          <w:rFonts w:hint="eastAsia" w:ascii="方正黑体_GBK" w:hAnsi="仿宋" w:eastAsia="方正黑体_GBK"/>
          <w:bCs/>
          <w:color w:val="000000"/>
          <w:sz w:val="32"/>
          <w:szCs w:val="32"/>
          <w14:ligatures w14:val="standardContextual"/>
        </w:rPr>
        <w:t>二、服务内容及要求</w:t>
      </w:r>
      <w:r>
        <w:rPr>
          <w:rFonts w:hint="eastAsia" w:ascii="MS Mincho" w:hAnsi="MS Mincho" w:eastAsia="MS Mincho" w:cs="MS Mincho"/>
          <w:bCs/>
          <w:color w:val="000000"/>
          <w:sz w:val="32"/>
          <w:szCs w:val="32"/>
          <w14:ligatures w14:val="standardContextual"/>
        </w:rPr>
        <w:t>​</w:t>
      </w:r>
    </w:p>
    <w:p w14:paraId="66F2B7CF">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本次计划制作两条核心宣传片，从不同维度展现园区价值：</w:t>
      </w:r>
    </w:p>
    <w:p w14:paraId="6925EEC4">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视频一：基础信息篇</w:t>
      </w:r>
    </w:p>
    <w:p w14:paraId="75074CED">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时长：90秒</w:t>
      </w:r>
    </w:p>
    <w:p w14:paraId="2CBE5310">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风格定位：大气、专业、前瞻</w:t>
      </w:r>
    </w:p>
    <w:p w14:paraId="14496EB5">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核心内容：清晰阐述园区的战略定位、生态规划与发展目标。展现其作为集团战略引擎的产业聚集力与数字化引领作用，主要面向合作伙伴与行业客户。需包含建筑三维建模、园区整体规划动态演示、业态布局三维可视化等技术支持，真实还原建筑立面、景观系统及室内外空间关系，具备电影级渲染质感与动态动线演示能力。</w:t>
      </w:r>
    </w:p>
    <w:p w14:paraId="2C95A32E">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视频二：创意篇</w:t>
      </w:r>
    </w:p>
    <w:p w14:paraId="42B20A2A">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时长：90秒</w:t>
      </w:r>
    </w:p>
    <w:p w14:paraId="2F70D59D">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风格定位：创意、年轻、活力、视觉冲击力强</w:t>
      </w:r>
    </w:p>
    <w:p w14:paraId="4D0351B1">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核心内容：围绕产业园“产业办公、知识服务、商业消费、活动体验”四大产业空间，通过创新影像语言与节奏，展现园区为创意工作者、数字产业从业者及青年创业群体打造的融合生态、灵感氛围与成长场景，呈现一个多元碰撞、持续进化的创新能量场。</w:t>
      </w:r>
    </w:p>
    <w:p w14:paraId="56708272">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MS Mincho" w:hAnsi="MS Mincho" w:eastAsia="MS Mincho" w:cs="MS Mincho"/>
          <w:bCs/>
          <w:color w:val="000000"/>
          <w:kern w:val="0"/>
          <w:sz w:val="32"/>
          <w:szCs w:val="32"/>
        </w:rPr>
        <w:t>​</w:t>
      </w:r>
      <w:r>
        <w:rPr>
          <w:rFonts w:hint="eastAsia" w:ascii="方正黑体_GBK" w:hAnsi="仿宋" w:eastAsia="方正黑体_GBK"/>
          <w:bCs/>
          <w:color w:val="000000"/>
          <w:sz w:val="32"/>
          <w:szCs w:val="32"/>
          <w14:ligatures w14:val="standardContextual"/>
        </w:rPr>
        <w:t>三、资格要求</w:t>
      </w:r>
      <w:r>
        <w:rPr>
          <w:rFonts w:hint="eastAsia" w:ascii="MS Mincho" w:hAnsi="MS Mincho" w:eastAsia="MS Mincho" w:cs="MS Mincho"/>
          <w:bCs/>
          <w:color w:val="000000"/>
          <w:kern w:val="0"/>
          <w:sz w:val="32"/>
          <w:szCs w:val="32"/>
        </w:rPr>
        <w:t>​</w:t>
      </w:r>
    </w:p>
    <w:p w14:paraId="6E15B2A7">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主体资质：在中华人民共和国境内注册，具有独立法人资格，持有有效营业执照（经营范围含影视制作、广告策划等相关内容）。</w:t>
      </w:r>
      <w:r>
        <w:rPr>
          <w:rFonts w:hint="eastAsia" w:ascii="MS Mincho" w:hAnsi="MS Mincho" w:eastAsia="MS Mincho" w:cs="MS Mincho"/>
          <w:bCs/>
          <w:color w:val="000000"/>
          <w:kern w:val="0"/>
          <w:sz w:val="32"/>
          <w:szCs w:val="32"/>
        </w:rPr>
        <w:t>​</w:t>
      </w:r>
      <w:r>
        <w:rPr>
          <w:rFonts w:hint="eastAsia" w:ascii="MS Mincho" w:hAnsi="MS Mincho" w:eastAsia="宋体" w:cs="MS Mincho"/>
          <w:bCs/>
          <w:color w:val="000000"/>
          <w:kern w:val="0"/>
          <w:sz w:val="32"/>
          <w:szCs w:val="32"/>
          <w:lang w:val="en-US" w:eastAsia="zh-CN"/>
        </w:rPr>
        <w:t xml:space="preserve">   </w:t>
      </w:r>
      <w:bookmarkStart w:id="0" w:name="_GoBack"/>
      <w:bookmarkEnd w:id="0"/>
      <w:r>
        <w:rPr>
          <w:rFonts w:hint="eastAsia" w:ascii="方正仿宋_GBK" w:hAnsi="仿宋" w:eastAsia="方正仿宋_GBK" w:cs="方正仿宋_GBK"/>
          <w:bCs/>
          <w:color w:val="000000"/>
          <w:kern w:val="0"/>
          <w:sz w:val="32"/>
          <w:szCs w:val="32"/>
        </w:rPr>
        <w:t>从业经验：具备2年以上宣传视频制作经验，近3年完成至少2个产业园区（或文化地产）类宣传视频项目（需提供合同关键页复印件佐证）。</w:t>
      </w:r>
      <w:r>
        <w:rPr>
          <w:rFonts w:hint="eastAsia" w:ascii="MS Mincho" w:hAnsi="MS Mincho" w:eastAsia="MS Mincho" w:cs="MS Mincho"/>
          <w:bCs/>
          <w:color w:val="000000"/>
          <w:kern w:val="0"/>
          <w:sz w:val="32"/>
          <w:szCs w:val="32"/>
        </w:rPr>
        <w:t>​</w:t>
      </w:r>
    </w:p>
    <w:p w14:paraId="6EB6A636">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信誉状况：近3年无重大违法违约记录，未被“信用中国”网站列入失信被执行人、重大税收违法案件当事人名单。</w:t>
      </w:r>
      <w:r>
        <w:rPr>
          <w:rFonts w:hint="eastAsia" w:ascii="MS Mincho" w:hAnsi="MS Mincho" w:eastAsia="MS Mincho" w:cs="MS Mincho"/>
          <w:bCs/>
          <w:color w:val="000000"/>
          <w:kern w:val="0"/>
          <w:sz w:val="32"/>
          <w:szCs w:val="32"/>
        </w:rPr>
        <w:t>​</w:t>
      </w:r>
    </w:p>
    <w:p w14:paraId="3C96413C">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团队能力：拟派主创团队需具备3年以上产业地产宣传策划经验，熟悉文化产业宣传逻辑（需提供团队成员资质证明）。</w:t>
      </w:r>
      <w:r>
        <w:rPr>
          <w:rFonts w:hint="eastAsia" w:ascii="MS Mincho" w:hAnsi="MS Mincho" w:eastAsia="MS Mincho" w:cs="MS Mincho"/>
          <w:bCs/>
          <w:color w:val="000000"/>
          <w:kern w:val="0"/>
          <w:sz w:val="32"/>
          <w:szCs w:val="32"/>
        </w:rPr>
        <w:t>​​</w:t>
      </w:r>
    </w:p>
    <w:p w14:paraId="0610CDE0">
      <w:pPr>
        <w:widowControl/>
        <w:spacing w:line="560" w:lineRule="exact"/>
        <w:ind w:firstLine="640" w:firstLineChars="200"/>
        <w:jc w:val="left"/>
        <w:rPr>
          <w:rFonts w:hint="eastAsia" w:ascii="方正仿宋_GBK" w:hAnsi="仿宋" w:eastAsia="方正仿宋_GBK"/>
          <w:b/>
          <w:bCs/>
          <w:color w:val="000000"/>
          <w:sz w:val="32"/>
          <w:szCs w:val="32"/>
          <w14:ligatures w14:val="standardContextual"/>
        </w:rPr>
      </w:pPr>
      <w:r>
        <w:rPr>
          <w:rFonts w:hint="eastAsia" w:ascii="方正黑体_GBK" w:hAnsi="仿宋" w:eastAsia="方正黑体_GBK"/>
          <w:bCs/>
          <w:color w:val="000000"/>
          <w:sz w:val="32"/>
          <w:szCs w:val="32"/>
          <w14:ligatures w14:val="standardContextual"/>
        </w:rPr>
        <w:t>四、响应文件要求</w:t>
      </w:r>
      <w:r>
        <w:rPr>
          <w:rFonts w:hint="eastAsia" w:ascii="MS Mincho" w:hAnsi="MS Mincho" w:eastAsia="MS Mincho" w:cs="MS Mincho"/>
          <w:b/>
          <w:bCs/>
          <w:color w:val="000000"/>
          <w:sz w:val="32"/>
          <w:szCs w:val="32"/>
          <w14:ligatures w14:val="standardContextual"/>
        </w:rPr>
        <w:t>​</w:t>
      </w:r>
    </w:p>
    <w:p w14:paraId="32C58BF9">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资质证明：营业执照、信用状况截图、团队资质等；</w:t>
      </w:r>
      <w:r>
        <w:rPr>
          <w:rFonts w:hint="eastAsia" w:ascii="MS Mincho" w:hAnsi="MS Mincho" w:eastAsia="MS Mincho" w:cs="MS Mincho"/>
          <w:bCs/>
          <w:color w:val="000000"/>
          <w:kern w:val="0"/>
          <w:sz w:val="32"/>
          <w:szCs w:val="32"/>
        </w:rPr>
        <w:t>​</w:t>
      </w:r>
    </w:p>
    <w:p w14:paraId="70B7699D">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业绩材料：近3年同类项目合同关键页（含服务内容、周期、盖章页）；</w:t>
      </w:r>
      <w:r>
        <w:rPr>
          <w:rFonts w:hint="eastAsia" w:ascii="MS Mincho" w:hAnsi="MS Mincho" w:eastAsia="MS Mincho" w:cs="MS Mincho"/>
          <w:bCs/>
          <w:color w:val="000000"/>
          <w:kern w:val="0"/>
          <w:sz w:val="32"/>
          <w:szCs w:val="32"/>
        </w:rPr>
        <w:t>​</w:t>
      </w:r>
    </w:p>
    <w:p w14:paraId="1B08E598">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初步方案框架：含核心创意方向、内容结构大纲、交付周期规划（1000字以内，PPT或PDF呈现）；</w:t>
      </w:r>
      <w:r>
        <w:rPr>
          <w:rFonts w:hint="eastAsia" w:ascii="MS Mincho" w:hAnsi="MS Mincho" w:eastAsia="MS Mincho" w:cs="MS Mincho"/>
          <w:bCs/>
          <w:color w:val="000000"/>
          <w:kern w:val="0"/>
          <w:sz w:val="32"/>
          <w:szCs w:val="32"/>
        </w:rPr>
        <w:t>​</w:t>
      </w:r>
    </w:p>
    <w:p w14:paraId="6C5CF686">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报价承诺函：承诺最终报价不超过20万元预算上限（无需提供详细报价）。</w:t>
      </w:r>
    </w:p>
    <w:p w14:paraId="07574379">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提交方式：纸质版一式三份密封封装，同步提交电子版（U盘存储），封装封面注明“陆海文化产业园宣传视频制作项目+公司名称+联系方式”。</w:t>
      </w:r>
      <w:r>
        <w:rPr>
          <w:rFonts w:hint="eastAsia" w:ascii="MS Mincho" w:hAnsi="MS Mincho" w:eastAsia="MS Mincho" w:cs="MS Mincho"/>
          <w:bCs/>
          <w:color w:val="000000"/>
          <w:kern w:val="0"/>
          <w:sz w:val="32"/>
          <w:szCs w:val="32"/>
        </w:rPr>
        <w:t>​</w:t>
      </w:r>
    </w:p>
    <w:p w14:paraId="71C7016B">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材料组成：需加盖公章，多页材料需盖骑缝章</w:t>
      </w:r>
      <w:r>
        <w:rPr>
          <w:rFonts w:hint="eastAsia" w:ascii="MS Mincho" w:hAnsi="MS Mincho" w:eastAsia="MS Mincho" w:cs="MS Mincho"/>
          <w:bCs/>
          <w:color w:val="000000"/>
          <w:kern w:val="0"/>
          <w:sz w:val="32"/>
          <w:szCs w:val="32"/>
        </w:rPr>
        <w:t>​</w:t>
      </w:r>
    </w:p>
    <w:p w14:paraId="324B8EDE">
      <w:pPr>
        <w:widowControl/>
        <w:spacing w:line="560" w:lineRule="exact"/>
        <w:ind w:firstLine="640" w:firstLineChars="200"/>
        <w:jc w:val="left"/>
        <w:rPr>
          <w:rFonts w:hint="eastAsia" w:ascii="方正仿宋_GBK" w:hAnsi="仿宋" w:eastAsia="方正仿宋_GBK"/>
          <w:b/>
          <w:bCs/>
          <w:color w:val="000000"/>
          <w:sz w:val="32"/>
          <w:szCs w:val="32"/>
          <w14:ligatures w14:val="standardContextual"/>
        </w:rPr>
      </w:pPr>
      <w:r>
        <w:rPr>
          <w:rFonts w:hint="eastAsia" w:ascii="方正黑体_GBK" w:hAnsi="仿宋" w:eastAsia="方正黑体_GBK"/>
          <w:bCs/>
          <w:color w:val="000000"/>
          <w:sz w:val="32"/>
          <w:szCs w:val="32"/>
          <w14:ligatures w14:val="standardContextual"/>
        </w:rPr>
        <w:t>五、遴选流程及标准</w:t>
      </w:r>
      <w:r>
        <w:rPr>
          <w:rFonts w:hint="eastAsia" w:ascii="MS Mincho" w:hAnsi="MS Mincho" w:eastAsia="MS Mincho" w:cs="MS Mincho"/>
          <w:b/>
          <w:bCs/>
          <w:color w:val="000000"/>
          <w:sz w:val="32"/>
          <w:szCs w:val="32"/>
          <w14:ligatures w14:val="standardContextual"/>
        </w:rPr>
        <w:t>​</w:t>
      </w:r>
    </w:p>
    <w:p w14:paraId="32CD8746">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（一）第一阶段：公司筛选（确定3家入围单位）</w:t>
      </w:r>
      <w:r>
        <w:rPr>
          <w:rFonts w:hint="eastAsia" w:ascii="MS Mincho" w:hAnsi="MS Mincho" w:eastAsia="MS Mincho" w:cs="MS Mincho"/>
          <w:bCs/>
          <w:color w:val="000000"/>
          <w:kern w:val="0"/>
          <w:sz w:val="32"/>
          <w:szCs w:val="32"/>
        </w:rPr>
        <w:t>​</w:t>
      </w:r>
    </w:p>
    <w:p w14:paraId="2680DD71">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评审维度（总分100分，筛选前3名入围）：</w:t>
      </w:r>
      <w:r>
        <w:rPr>
          <w:rFonts w:hint="eastAsia" w:ascii="MS Mincho" w:hAnsi="MS Mincho" w:eastAsia="MS Mincho" w:cs="MS Mincho"/>
          <w:bCs/>
          <w:color w:val="000000"/>
          <w:kern w:val="0"/>
          <w:sz w:val="32"/>
          <w:szCs w:val="32"/>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1433"/>
        <w:gridCol w:w="5319"/>
      </w:tblGrid>
      <w:tr w14:paraId="043B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14:paraId="744F7BED">
            <w:pPr>
              <w:widowControl/>
              <w:spacing w:line="560" w:lineRule="exact"/>
              <w:jc w:val="center"/>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维度</w:t>
            </w:r>
          </w:p>
        </w:tc>
        <w:tc>
          <w:tcPr>
            <w:tcW w:w="1433" w:type="dxa"/>
            <w:vAlign w:val="center"/>
          </w:tcPr>
          <w:p w14:paraId="7CBF31AF">
            <w:pPr>
              <w:widowControl/>
              <w:spacing w:line="560" w:lineRule="exact"/>
              <w:jc w:val="center"/>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分值</w:t>
            </w:r>
          </w:p>
        </w:tc>
        <w:tc>
          <w:tcPr>
            <w:tcW w:w="5319" w:type="dxa"/>
            <w:vAlign w:val="center"/>
          </w:tcPr>
          <w:p w14:paraId="3606E6F2">
            <w:pPr>
              <w:widowControl/>
              <w:spacing w:line="560" w:lineRule="exact"/>
              <w:ind w:firstLine="640" w:firstLineChars="200"/>
              <w:jc w:val="center"/>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评分细则</w:t>
            </w:r>
          </w:p>
        </w:tc>
      </w:tr>
      <w:tr w14:paraId="2872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14:paraId="4A598687">
            <w:pPr>
              <w:widowControl/>
              <w:spacing w:line="560" w:lineRule="exact"/>
              <w:jc w:val="center"/>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资质完整性</w:t>
            </w:r>
          </w:p>
        </w:tc>
        <w:tc>
          <w:tcPr>
            <w:tcW w:w="1433" w:type="dxa"/>
            <w:vAlign w:val="center"/>
          </w:tcPr>
          <w:p w14:paraId="47B77BAD">
            <w:pPr>
              <w:widowControl/>
              <w:spacing w:line="560" w:lineRule="exact"/>
              <w:ind w:firstLine="320" w:firstLineChars="100"/>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50分</w:t>
            </w:r>
          </w:p>
        </w:tc>
        <w:tc>
          <w:tcPr>
            <w:tcW w:w="5319" w:type="dxa"/>
            <w:vAlign w:val="center"/>
          </w:tcPr>
          <w:p w14:paraId="7E052734">
            <w:pPr>
              <w:widowControl/>
              <w:spacing w:line="560" w:lineRule="exac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营业执照、信用记录、团队资质等材料齐全且合规得满分，缺1项扣15分（扣完为止）</w:t>
            </w:r>
          </w:p>
        </w:tc>
      </w:tr>
      <w:tr w14:paraId="55BA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14:paraId="725F5623">
            <w:pPr>
              <w:widowControl/>
              <w:spacing w:line="560" w:lineRule="exact"/>
              <w:jc w:val="center"/>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同类业绩质量</w:t>
            </w:r>
          </w:p>
        </w:tc>
        <w:tc>
          <w:tcPr>
            <w:tcW w:w="1433" w:type="dxa"/>
            <w:vAlign w:val="center"/>
          </w:tcPr>
          <w:p w14:paraId="114B113C">
            <w:pPr>
              <w:widowControl/>
              <w:spacing w:line="560" w:lineRule="exact"/>
              <w:ind w:firstLine="320" w:firstLineChars="100"/>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50分</w:t>
            </w:r>
          </w:p>
        </w:tc>
        <w:tc>
          <w:tcPr>
            <w:tcW w:w="5319" w:type="dxa"/>
            <w:vAlign w:val="center"/>
          </w:tcPr>
          <w:p w14:paraId="00248EAA">
            <w:pPr>
              <w:widowControl/>
              <w:spacing w:line="560" w:lineRule="exac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近3年产业园区（或文化地产）类项目≥5个得50分，4个得40分，3个得30分，2个得20分，2个以下不得分</w:t>
            </w:r>
          </w:p>
        </w:tc>
      </w:tr>
    </w:tbl>
    <w:p w14:paraId="5AB5C5EA">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注：若遴选评审后，出现超过3家单位总分均为100分（即资质完整性、同类业绩质量均满足满分条件），需按以下优先级依次进行淘汰，直至确定3家入围单位：</w:t>
      </w:r>
    </w:p>
    <w:p w14:paraId="73F245A2">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①第一优先级：比“业绩贴合度”（核心匹配项目需求）</w:t>
      </w:r>
    </w:p>
    <w:p w14:paraId="2DAFA329">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1、业绩类型贴合度：</w:t>
      </w:r>
    </w:p>
    <w:p w14:paraId="22B32389">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1）优先保留“近3年完成过文化类产业园、出版/文创地产宣传视频项目”的单位（需提供合同中“项目名称、服务内容”关键页佐证，如合同明确标注“XX文化产业园”“XX文创基地”）；若此类单位数量等于3，则满足单位直接入围；若此类单位数量&gt;3，则按单个最大业绩金额由大到小的顺序进行排序，最终遴选3家入围。</w:t>
      </w:r>
    </w:p>
    <w:p w14:paraId="17294BD1">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（2）若（1）类单位数量&lt;3，则满足（1）类要求的单位直接入围，余下单位则在余下优先级以外单位中按单个最大业绩金额由大到小的顺序进行排序，最终遴选3家入围。</w:t>
      </w:r>
    </w:p>
    <w:p w14:paraId="57714FF9">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结果通知：遴选结束后2个工作日内，以书面形式通知3家入围单位，未入围单位不再另行通知，材料不予退回。</w:t>
      </w:r>
      <w:r>
        <w:rPr>
          <w:rFonts w:hint="eastAsia" w:ascii="MS Mincho" w:hAnsi="MS Mincho" w:eastAsia="MS Mincho" w:cs="MS Mincho"/>
          <w:bCs/>
          <w:color w:val="000000"/>
          <w:kern w:val="0"/>
          <w:sz w:val="32"/>
          <w:szCs w:val="32"/>
        </w:rPr>
        <w:t>​</w:t>
      </w:r>
    </w:p>
    <w:p w14:paraId="1A938294">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（二）第二阶段：方案+报价终选（确定中标单位）</w:t>
      </w:r>
      <w:r>
        <w:rPr>
          <w:rFonts w:hint="eastAsia" w:ascii="MS Mincho" w:hAnsi="MS Mincho" w:eastAsia="MS Mincho" w:cs="MS Mincho"/>
          <w:bCs/>
          <w:color w:val="000000"/>
          <w:kern w:val="0"/>
          <w:sz w:val="32"/>
          <w:szCs w:val="32"/>
        </w:rPr>
        <w:t>​</w:t>
      </w:r>
    </w:p>
    <w:p w14:paraId="1DA1BFAC">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入围单位需提交材料：</w:t>
      </w:r>
      <w:r>
        <w:rPr>
          <w:rFonts w:hint="eastAsia" w:ascii="MS Mincho" w:hAnsi="MS Mincho" w:eastAsia="MS Mincho" w:cs="MS Mincho"/>
          <w:bCs/>
          <w:color w:val="000000"/>
          <w:kern w:val="0"/>
          <w:sz w:val="32"/>
          <w:szCs w:val="32"/>
        </w:rPr>
        <w:t>​</w:t>
      </w:r>
    </w:p>
    <w:p w14:paraId="74A90FBF">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初步创意方案：含初步脚本、两条视频的分镜设计、拍摄计划（含时间节点、人员配置）、视觉风格稿（如基础信息篇的“数字化园区”视觉参考、创意篇的“年轻活力”场景参考）、修改保障机制（如修改次数、响应时效）。</w:t>
      </w:r>
    </w:p>
    <w:p w14:paraId="43944E53">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正式报价文件：固定总价报价（含明细，不得超过预算上限）；</w:t>
      </w:r>
      <w:r>
        <w:rPr>
          <w:rFonts w:hint="eastAsia" w:ascii="MS Mincho" w:hAnsi="MS Mincho" w:eastAsia="MS Mincho" w:cs="MS Mincho"/>
          <w:bCs/>
          <w:color w:val="000000"/>
          <w:kern w:val="0"/>
          <w:sz w:val="32"/>
          <w:szCs w:val="32"/>
        </w:rPr>
        <w:t>​</w:t>
      </w:r>
    </w:p>
    <w:p w14:paraId="087FB9B5">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综合评分标准（总分100分，得分最高者中标）：</w:t>
      </w:r>
      <w:r>
        <w:rPr>
          <w:rFonts w:hint="eastAsia" w:ascii="MS Mincho" w:hAnsi="MS Mincho" w:eastAsia="MS Mincho" w:cs="MS Mincho"/>
          <w:bCs/>
          <w:color w:val="000000"/>
          <w:kern w:val="0"/>
          <w:sz w:val="32"/>
          <w:szCs w:val="32"/>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1433"/>
        <w:gridCol w:w="5319"/>
      </w:tblGrid>
      <w:tr w14:paraId="5A36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14:paraId="74F986A6">
            <w:pPr>
              <w:widowControl/>
              <w:spacing w:line="560" w:lineRule="exact"/>
              <w:jc w:val="center"/>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维度</w:t>
            </w:r>
          </w:p>
        </w:tc>
        <w:tc>
          <w:tcPr>
            <w:tcW w:w="1433" w:type="dxa"/>
            <w:vAlign w:val="center"/>
          </w:tcPr>
          <w:p w14:paraId="3FA96919">
            <w:pPr>
              <w:widowControl/>
              <w:spacing w:line="560" w:lineRule="exact"/>
              <w:jc w:val="center"/>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分值</w:t>
            </w:r>
          </w:p>
        </w:tc>
        <w:tc>
          <w:tcPr>
            <w:tcW w:w="5319" w:type="dxa"/>
            <w:vAlign w:val="center"/>
          </w:tcPr>
          <w:p w14:paraId="2D5A8AE7">
            <w:pPr>
              <w:widowControl/>
              <w:spacing w:line="560" w:lineRule="exact"/>
              <w:ind w:firstLine="640" w:firstLineChars="200"/>
              <w:jc w:val="center"/>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评分细则</w:t>
            </w:r>
          </w:p>
        </w:tc>
      </w:tr>
      <w:tr w14:paraId="5955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14:paraId="1381508F">
            <w:pPr>
              <w:widowControl/>
              <w:spacing w:line="560" w:lineRule="exact"/>
              <w:jc w:val="center"/>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创意方案评审</w:t>
            </w:r>
          </w:p>
        </w:tc>
        <w:tc>
          <w:tcPr>
            <w:tcW w:w="1433" w:type="dxa"/>
            <w:vAlign w:val="center"/>
          </w:tcPr>
          <w:p w14:paraId="00DC59E8">
            <w:pPr>
              <w:widowControl/>
              <w:spacing w:line="560" w:lineRule="exact"/>
              <w:ind w:firstLine="320" w:firstLineChars="100"/>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70分</w:t>
            </w:r>
          </w:p>
        </w:tc>
        <w:tc>
          <w:tcPr>
            <w:tcW w:w="5319" w:type="dxa"/>
            <w:vAlign w:val="center"/>
          </w:tcPr>
          <w:p w14:paraId="0DA7E737">
            <w:pPr>
              <w:widowControl/>
              <w:spacing w:line="560" w:lineRule="exac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分三个核心维度打分，总分累加：</w:t>
            </w:r>
          </w:p>
          <w:p w14:paraId="65D57579">
            <w:pPr>
              <w:widowControl/>
              <w:spacing w:line="560" w:lineRule="exac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（1）定位契合度（25分）：方案是否精准匹配“文化与出版服务集聚区”定位，是否满足招商对象（合作伙伴、青年创业者）信息需求，在0-25之间酌情打分；</w:t>
            </w:r>
          </w:p>
          <w:p w14:paraId="4D7B8410">
            <w:pPr>
              <w:widowControl/>
              <w:spacing w:line="560" w:lineRule="exac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（2）创意独特性（25分）：是否提出差异化表现形式（如基础信息篇动态规划演示创新、创意篇多元场景融合手法），在0-25之间酌情打分；</w:t>
            </w:r>
          </w:p>
          <w:p w14:paraId="242333B3">
            <w:pPr>
              <w:widowControl/>
              <w:spacing w:line="560" w:lineRule="exac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（3）内容落地性（20分）：分镜设计是否具体可执行、拍摄计划是否匹配园区实际情况、视觉风格是否统一，在0-20之间酌情打分。</w:t>
            </w:r>
          </w:p>
        </w:tc>
      </w:tr>
      <w:tr w14:paraId="5BF9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14:paraId="27612504">
            <w:pPr>
              <w:widowControl/>
              <w:spacing w:line="560" w:lineRule="exact"/>
              <w:jc w:val="center"/>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报价评审</w:t>
            </w:r>
          </w:p>
        </w:tc>
        <w:tc>
          <w:tcPr>
            <w:tcW w:w="1433" w:type="dxa"/>
            <w:vAlign w:val="center"/>
          </w:tcPr>
          <w:p w14:paraId="327C9CA7">
            <w:pPr>
              <w:widowControl/>
              <w:spacing w:line="560" w:lineRule="exact"/>
              <w:ind w:firstLine="320" w:firstLineChars="100"/>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30分</w:t>
            </w:r>
          </w:p>
        </w:tc>
        <w:tc>
          <w:tcPr>
            <w:tcW w:w="5319" w:type="dxa"/>
            <w:vAlign w:val="center"/>
          </w:tcPr>
          <w:p w14:paraId="0D4F2BE6">
            <w:pPr>
              <w:widowControl/>
              <w:spacing w:line="560" w:lineRule="exac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采用“最低价优先”规则：</w:t>
            </w:r>
          </w:p>
          <w:p w14:paraId="3CADC438">
            <w:pPr>
              <w:widowControl/>
              <w:spacing w:line="560" w:lineRule="exac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（1）先核查报价合规性：仅接受总报价≤20万元、且明细完整的报价文件，不合规报价直接不计入评审；</w:t>
            </w:r>
          </w:p>
          <w:p w14:paraId="0B7E20AD">
            <w:pPr>
              <w:widowControl/>
              <w:spacing w:line="560" w:lineRule="exac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（2）在合规报价中，最低报价者得满分30分；次低报价扣5分，以此类推。</w:t>
            </w:r>
          </w:p>
        </w:tc>
      </w:tr>
    </w:tbl>
    <w:p w14:paraId="54B6982B">
      <w:pPr>
        <w:widowControl/>
        <w:spacing w:line="560" w:lineRule="exact"/>
        <w:jc w:val="left"/>
        <w:rPr>
          <w:rFonts w:hint="eastAsia" w:ascii="方正仿宋_GBK" w:hAnsi="仿宋" w:eastAsia="方正仿宋_GBK" w:cs="方正仿宋_GBK"/>
          <w:bCs/>
          <w:color w:val="000000"/>
          <w:kern w:val="0"/>
          <w:sz w:val="32"/>
          <w:szCs w:val="32"/>
        </w:rPr>
      </w:pPr>
    </w:p>
    <w:p w14:paraId="11CFA4B7">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黑体_GBK" w:hAnsi="仿宋" w:eastAsia="方正黑体_GBK"/>
          <w:bCs/>
          <w:color w:val="000000"/>
          <w:sz w:val="32"/>
          <w:szCs w:val="32"/>
          <w14:ligatures w14:val="standardContextual"/>
        </w:rPr>
        <w:t>六、落选入围单位稿费说明</w:t>
      </w:r>
      <w:r>
        <w:rPr>
          <w:rFonts w:hint="eastAsia" w:ascii="MS Mincho" w:hAnsi="MS Mincho" w:eastAsia="MS Mincho" w:cs="MS Mincho"/>
          <w:bCs/>
          <w:color w:val="000000"/>
          <w:kern w:val="0"/>
          <w:sz w:val="32"/>
          <w:szCs w:val="32"/>
        </w:rPr>
        <w:t>​</w:t>
      </w:r>
    </w:p>
    <w:p w14:paraId="0A42C24F">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支付对象：终选阶段未中标的2家入围单位。</w:t>
      </w:r>
      <w:r>
        <w:rPr>
          <w:rFonts w:hint="eastAsia" w:ascii="MS Mincho" w:hAnsi="MS Mincho" w:eastAsia="MS Mincho" w:cs="MS Mincho"/>
          <w:bCs/>
          <w:color w:val="000000"/>
          <w:kern w:val="0"/>
          <w:sz w:val="32"/>
          <w:szCs w:val="32"/>
        </w:rPr>
        <w:t>​</w:t>
      </w:r>
    </w:p>
    <w:p w14:paraId="70F99A5C">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支付标准：根据终选方案评审得分分档支付，得分≥80分支付5000元，60-79分支付3000元，低于60分不支付。</w:t>
      </w:r>
      <w:r>
        <w:rPr>
          <w:rFonts w:hint="eastAsia" w:ascii="MS Mincho" w:hAnsi="MS Mincho" w:eastAsia="MS Mincho" w:cs="MS Mincho"/>
          <w:bCs/>
          <w:color w:val="000000"/>
          <w:kern w:val="0"/>
          <w:sz w:val="32"/>
          <w:szCs w:val="32"/>
        </w:rPr>
        <w:t>​</w:t>
      </w:r>
    </w:p>
    <w:p w14:paraId="2EE0DE54">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支付条件：入围单位需提交完整终选方案且无知识产权争议，方案版权归服务主体所有（可用于后续优化调整）。</w:t>
      </w:r>
      <w:r>
        <w:rPr>
          <w:rFonts w:hint="eastAsia" w:ascii="MS Mincho" w:hAnsi="MS Mincho" w:eastAsia="MS Mincho" w:cs="MS Mincho"/>
          <w:bCs/>
          <w:color w:val="000000"/>
          <w:kern w:val="0"/>
          <w:sz w:val="32"/>
          <w:szCs w:val="32"/>
        </w:rPr>
        <w:t>​</w:t>
      </w:r>
    </w:p>
    <w:p w14:paraId="0990942E">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支付流程：中标结果公示后10个工作日内，税费由收款单位自行承担。</w:t>
      </w:r>
      <w:r>
        <w:rPr>
          <w:rFonts w:hint="eastAsia" w:ascii="MS Mincho" w:hAnsi="MS Mincho" w:eastAsia="MS Mincho" w:cs="MS Mincho"/>
          <w:bCs/>
          <w:color w:val="000000"/>
          <w:kern w:val="0"/>
          <w:sz w:val="32"/>
          <w:szCs w:val="32"/>
        </w:rPr>
        <w:t>​</w:t>
      </w:r>
    </w:p>
    <w:p w14:paraId="0682EC75">
      <w:pPr>
        <w:widowControl/>
        <w:spacing w:line="560" w:lineRule="exact"/>
        <w:ind w:firstLine="640" w:firstLineChars="200"/>
        <w:jc w:val="left"/>
        <w:rPr>
          <w:rFonts w:hint="eastAsia" w:ascii="方正黑体_GBK" w:hAnsi="仿宋" w:eastAsia="方正黑体_GBK"/>
          <w:bCs/>
          <w:color w:val="000000"/>
          <w:sz w:val="32"/>
          <w:szCs w:val="32"/>
          <w14:ligatures w14:val="standardContextual"/>
        </w:rPr>
      </w:pPr>
      <w:r>
        <w:rPr>
          <w:rFonts w:hint="eastAsia" w:ascii="方正黑体_GBK" w:hAnsi="仿宋" w:eastAsia="方正黑体_GBK"/>
          <w:bCs/>
          <w:color w:val="000000"/>
          <w:sz w:val="32"/>
          <w:szCs w:val="32"/>
          <w14:ligatures w14:val="standardContextual"/>
        </w:rPr>
        <w:t>七、征集时间</w:t>
      </w:r>
    </w:p>
    <w:p w14:paraId="4D91FAA5">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2025年12月18日至2025年12月25日</w:t>
      </w:r>
    </w:p>
    <w:p w14:paraId="54848F41">
      <w:pPr>
        <w:widowControl/>
        <w:spacing w:line="560" w:lineRule="exact"/>
        <w:ind w:firstLine="640" w:firstLineChars="200"/>
        <w:jc w:val="left"/>
        <w:rPr>
          <w:rFonts w:hint="eastAsia" w:ascii="方正黑体_GBK" w:hAnsi="仿宋" w:eastAsia="方正黑体_GBK"/>
          <w:bCs/>
          <w:color w:val="000000"/>
          <w:sz w:val="32"/>
          <w:szCs w:val="32"/>
          <w14:ligatures w14:val="standardContextual"/>
        </w:rPr>
      </w:pPr>
      <w:r>
        <w:rPr>
          <w:rFonts w:hint="eastAsia" w:ascii="方正黑体_GBK" w:hAnsi="仿宋" w:eastAsia="方正黑体_GBK"/>
          <w:bCs/>
          <w:color w:val="000000"/>
          <w:sz w:val="32"/>
          <w:szCs w:val="32"/>
          <w14:ligatures w14:val="standardContextual"/>
        </w:rPr>
        <w:t>五、报名地点</w:t>
      </w:r>
    </w:p>
    <w:p w14:paraId="4D56F4AC">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重庆市南岸区重庆新华出版集团10楼1010</w:t>
      </w:r>
    </w:p>
    <w:p w14:paraId="1BE517C9">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r>
        <w:rPr>
          <w:rFonts w:hint="eastAsia" w:ascii="方正仿宋_GBK" w:hAnsi="仿宋" w:eastAsia="方正仿宋_GBK" w:cs="方正仿宋_GBK"/>
          <w:bCs/>
          <w:color w:val="000000"/>
          <w:kern w:val="0"/>
          <w:sz w:val="32"/>
          <w:szCs w:val="32"/>
        </w:rPr>
        <w:t>联系人：夏老师18696960590</w:t>
      </w:r>
    </w:p>
    <w:p w14:paraId="3705652B">
      <w:pPr>
        <w:widowControl/>
        <w:spacing w:line="560" w:lineRule="exact"/>
        <w:ind w:firstLine="640" w:firstLineChars="200"/>
        <w:jc w:val="left"/>
        <w:rPr>
          <w:rFonts w:hint="eastAsia" w:ascii="方正仿宋_GBK" w:hAnsi="仿宋" w:eastAsia="方正仿宋_GBK" w:cs="方正仿宋_GBK"/>
          <w:bCs/>
          <w:color w:val="000000"/>
          <w:kern w:val="0"/>
          <w:sz w:val="32"/>
          <w:szCs w:val="32"/>
        </w:rPr>
      </w:pPr>
    </w:p>
    <w:sectPr>
      <w:pgSz w:w="11906" w:h="16838"/>
      <w:pgMar w:top="1304" w:right="1304"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10878"/>
    <w:rsid w:val="004125E9"/>
    <w:rsid w:val="005548A6"/>
    <w:rsid w:val="00850B35"/>
    <w:rsid w:val="008D2684"/>
    <w:rsid w:val="008E25D8"/>
    <w:rsid w:val="00A90342"/>
    <w:rsid w:val="00B95ACB"/>
    <w:rsid w:val="00BA07DE"/>
    <w:rsid w:val="00C35AA2"/>
    <w:rsid w:val="00E60114"/>
    <w:rsid w:val="00E74D02"/>
    <w:rsid w:val="1FA65B6A"/>
    <w:rsid w:val="247B7488"/>
    <w:rsid w:val="49210C41"/>
    <w:rsid w:val="5425512E"/>
    <w:rsid w:val="5D863889"/>
    <w:rsid w:val="69410878"/>
    <w:rsid w:val="6E191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2264</Words>
  <Characters>2345</Characters>
  <Lines>17</Lines>
  <Paragraphs>4</Paragraphs>
  <TotalTime>18</TotalTime>
  <ScaleCrop>false</ScaleCrop>
  <LinksUpToDate>false</LinksUpToDate>
  <CharactersWithSpaces>2363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2025-12-02T07:07:00Z</dcterms:created>
  <dc:creator>新华文产公司</dc:creator>
  <cp:lastModifiedBy>WPS_1764581049</cp:lastModifiedBy>
  <cp:lastPrinted>2025-12-16T03:32:00Z</cp:lastPrinted>
  <dcterms:modified xsi:type="dcterms:W3CDTF">2025-12-17T06:25:24Z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315408B8F0A54ADFA759F72527E6F73C_13</vt:lpwstr>
  </property>
  <property fmtid="{D5CDD505-2E9C-101B-9397-08002B2CF9AE}" pid="4" name="KSOTemplateDocerSaveRecord">
    <vt:lpwstr>eyJoZGlkIjoiODU5NTUyZDIyOGM4NDNkOTBjMDJmMjU0NjAxZGVjOTciLCJ1c2VySWQiOiIxNzc3MzIzMTU5In0=</vt:lpwstr>
  </property>
</Properties>
</file>