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3FD21" w14:textId="77777777" w:rsidR="003A0F01" w:rsidRPr="004945FA" w:rsidRDefault="00032DAA">
      <w:pPr>
        <w:jc w:val="center"/>
        <w:rPr>
          <w:rFonts w:ascii="方正小标宋_GBK" w:eastAsia="方正小标宋_GBK" w:hAnsi="方正小标宋_GBK" w:cs="方正小标宋_GBK"/>
          <w:b/>
          <w:sz w:val="44"/>
          <w:szCs w:val="44"/>
        </w:rPr>
      </w:pPr>
      <w:r w:rsidRPr="004945FA"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关于征集陆海文化产业园招商启动仪式</w:t>
      </w:r>
    </w:p>
    <w:p w14:paraId="02A8AEFB" w14:textId="77777777" w:rsidR="003A0F01" w:rsidRPr="004945FA" w:rsidRDefault="00032DAA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4945FA"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策划、执行服务单位的征集公告</w:t>
      </w:r>
    </w:p>
    <w:p w14:paraId="3785B5E6" w14:textId="77777777" w:rsidR="003A0F01" w:rsidRPr="004945FA" w:rsidRDefault="00032DAA" w:rsidP="004945FA">
      <w:pPr>
        <w:spacing w:line="560" w:lineRule="exact"/>
        <w:ind w:firstLineChars="200" w:firstLine="640"/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</w:pP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为确保陆海文化产业园开园暨招商启动仪式</w:t>
      </w: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2026</w:t>
      </w: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年</w:t>
      </w: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2</w:t>
      </w: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月举办，活动</w:t>
      </w:r>
      <w:proofErr w:type="gramStart"/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含品牌</w:t>
      </w:r>
      <w:proofErr w:type="gramEnd"/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展示、企业签约、开园市集等核心环节规范、专业落地，现公开征集活动策划公司，具体资格要求如下，诚邀符合条件的企业参与：</w:t>
      </w:r>
    </w:p>
    <w:p w14:paraId="3B934B84" w14:textId="77777777" w:rsidR="003A0F01" w:rsidRPr="00032DAA" w:rsidRDefault="00032DAA" w:rsidP="004945FA">
      <w:pPr>
        <w:spacing w:line="560" w:lineRule="exact"/>
        <w:ind w:firstLineChars="200" w:firstLine="640"/>
        <w:rPr>
          <w:rFonts w:ascii="方正黑体_GBK" w:eastAsia="方正黑体_GBK" w:hAnsi="仿宋" w:hint="eastAsia"/>
          <w:color w:val="000000"/>
          <w:sz w:val="32"/>
          <w:szCs w:val="32"/>
          <w14:ligatures w14:val="standardContextual"/>
        </w:rPr>
      </w:pPr>
      <w:r w:rsidRPr="00032DAA">
        <w:rPr>
          <w:rFonts w:ascii="方正黑体_GBK" w:eastAsia="方正黑体_GBK" w:hAnsi="仿宋" w:hint="eastAsia"/>
          <w:color w:val="000000"/>
          <w:sz w:val="32"/>
          <w:szCs w:val="32"/>
          <w14:ligatures w14:val="standardContextual"/>
        </w:rPr>
        <w:t>一、征集人</w:t>
      </w:r>
    </w:p>
    <w:p w14:paraId="13E3AB4E" w14:textId="77777777" w:rsidR="003A0F01" w:rsidRPr="004945FA" w:rsidRDefault="00032DAA" w:rsidP="004945FA">
      <w:pPr>
        <w:spacing w:line="560" w:lineRule="exact"/>
        <w:ind w:firstLineChars="200" w:firstLine="640"/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</w:pP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重庆新华文化产业有限公司</w:t>
      </w:r>
    </w:p>
    <w:p w14:paraId="55685E18" w14:textId="77777777" w:rsidR="003A0F01" w:rsidRPr="00032DAA" w:rsidRDefault="00032DAA" w:rsidP="004945FA">
      <w:pPr>
        <w:spacing w:line="560" w:lineRule="exact"/>
        <w:ind w:firstLineChars="200" w:firstLine="640"/>
        <w:rPr>
          <w:rFonts w:ascii="方正黑体_GBK" w:eastAsia="方正黑体_GBK" w:hAnsi="仿宋" w:hint="eastAsia"/>
          <w:color w:val="000000"/>
          <w:sz w:val="32"/>
          <w:szCs w:val="32"/>
          <w14:ligatures w14:val="standardContextual"/>
        </w:rPr>
      </w:pPr>
      <w:r w:rsidRPr="00032DAA">
        <w:rPr>
          <w:rFonts w:ascii="方正黑体_GBK" w:eastAsia="方正黑体_GBK" w:hAnsi="仿宋" w:hint="eastAsia"/>
          <w:color w:val="000000"/>
          <w:sz w:val="32"/>
          <w:szCs w:val="32"/>
          <w14:ligatures w14:val="standardContextual"/>
        </w:rPr>
        <w:t>二、资格条件</w:t>
      </w:r>
    </w:p>
    <w:p w14:paraId="7F597755" w14:textId="77777777" w:rsidR="003A0F01" w:rsidRPr="004945FA" w:rsidRDefault="00032DAA" w:rsidP="004945FA">
      <w:pPr>
        <w:spacing w:line="560" w:lineRule="exact"/>
        <w:ind w:firstLineChars="200" w:firstLine="640"/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</w:pP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1</w:t>
      </w: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、具备独立法人</w:t>
      </w: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或负责人资质</w:t>
      </w: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，持有有效《营业执照》，不得为挂靠机构。</w:t>
      </w:r>
    </w:p>
    <w:p w14:paraId="3A8CD67B" w14:textId="77777777" w:rsidR="003A0F01" w:rsidRPr="004945FA" w:rsidRDefault="00032DAA" w:rsidP="004945FA">
      <w:pPr>
        <w:spacing w:line="560" w:lineRule="exact"/>
        <w:ind w:firstLineChars="200" w:firstLine="640"/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</w:pP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2</w:t>
      </w: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、团队具备</w:t>
      </w: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1</w:t>
      </w: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5</w:t>
      </w: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人以上专业设计</w:t>
      </w: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/</w:t>
      </w: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执行团队</w:t>
      </w: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(</w:t>
      </w: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提供半</w:t>
      </w:r>
      <w:proofErr w:type="gramStart"/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年社保证明</w:t>
      </w:r>
      <w:proofErr w:type="gramEnd"/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)</w:t>
      </w: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。</w:t>
      </w:r>
    </w:p>
    <w:p w14:paraId="7E2C4880" w14:textId="77777777" w:rsidR="003A0F01" w:rsidRPr="004945FA" w:rsidRDefault="00032DAA" w:rsidP="004945FA">
      <w:pPr>
        <w:spacing w:line="560" w:lineRule="exact"/>
        <w:ind w:firstLineChars="200" w:firstLine="640"/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</w:pP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3</w:t>
      </w: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、</w:t>
      </w: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2025</w:t>
      </w: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年</w:t>
      </w: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1</w:t>
      </w: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月至今</w:t>
      </w: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四个</w:t>
      </w:r>
      <w:proofErr w:type="gramStart"/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单项目</w:t>
      </w:r>
      <w:proofErr w:type="gramEnd"/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合同</w:t>
      </w: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50</w:t>
      </w: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万</w:t>
      </w: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元</w:t>
      </w: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以上项目，需提供合同。（承办活动包括演出策划、搭建、大型会议及展览服务、园区文化艺术交流、策划搭建活动等</w:t>
      </w: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，可为</w:t>
      </w: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分公司与总公司签署的项目合同</w:t>
      </w: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）</w:t>
      </w: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。</w:t>
      </w:r>
    </w:p>
    <w:p w14:paraId="5CF7D338" w14:textId="77777777" w:rsidR="003A0F01" w:rsidRPr="004945FA" w:rsidRDefault="00032DAA" w:rsidP="004945FA">
      <w:pPr>
        <w:spacing w:line="560" w:lineRule="exact"/>
        <w:ind w:firstLineChars="200" w:firstLine="640"/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</w:pP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4</w:t>
      </w: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、营业执照范围含策划、设计、文艺创作、会议及展览服务等与此相关的内容。</w:t>
      </w:r>
    </w:p>
    <w:p w14:paraId="11FB7D34" w14:textId="77777777" w:rsidR="003A0F01" w:rsidRPr="004945FA" w:rsidRDefault="00032DAA" w:rsidP="004945FA">
      <w:pPr>
        <w:spacing w:line="560" w:lineRule="exact"/>
        <w:ind w:firstLineChars="200" w:firstLine="640"/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</w:pP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5</w:t>
      </w: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、公司无不良信用报告（信用中国网</w:t>
      </w: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www.creditchina.gov.cn</w:t>
      </w: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下载公司报告）。</w:t>
      </w:r>
    </w:p>
    <w:p w14:paraId="4F89FAAC" w14:textId="77777777" w:rsidR="003A0F01" w:rsidRPr="004945FA" w:rsidRDefault="00032DAA" w:rsidP="004945FA">
      <w:pPr>
        <w:spacing w:line="560" w:lineRule="exact"/>
        <w:ind w:firstLineChars="200" w:firstLine="640"/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</w:pP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6</w:t>
      </w: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、公司未被列入严重违法失信企业名单（中国执行信息公开网：</w:t>
      </w: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https://zxgk.court.gov.cn/zhzxgk/</w:t>
      </w: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查询截图）</w:t>
      </w:r>
    </w:p>
    <w:p w14:paraId="3EBC24EE" w14:textId="77777777" w:rsidR="003A0F01" w:rsidRPr="00032DAA" w:rsidRDefault="00032DAA" w:rsidP="004945FA">
      <w:pPr>
        <w:spacing w:line="560" w:lineRule="exact"/>
        <w:ind w:firstLineChars="200" w:firstLine="640"/>
        <w:rPr>
          <w:rFonts w:ascii="方正黑体_GBK" w:eastAsia="方正黑体_GBK" w:hAnsi="仿宋" w:hint="eastAsia"/>
          <w:color w:val="000000"/>
          <w:sz w:val="32"/>
          <w:szCs w:val="32"/>
          <w14:ligatures w14:val="standardContextual"/>
        </w:rPr>
      </w:pPr>
      <w:r w:rsidRPr="00032DAA">
        <w:rPr>
          <w:rFonts w:ascii="方正黑体_GBK" w:eastAsia="方正黑体_GBK" w:hAnsi="仿宋" w:hint="eastAsia"/>
          <w:color w:val="000000"/>
          <w:sz w:val="32"/>
          <w:szCs w:val="32"/>
          <w14:ligatures w14:val="standardContextual"/>
        </w:rPr>
        <w:t>三、公司</w:t>
      </w:r>
      <w:proofErr w:type="gramStart"/>
      <w:r w:rsidRPr="00032DAA">
        <w:rPr>
          <w:rFonts w:ascii="方正黑体_GBK" w:eastAsia="方正黑体_GBK" w:hAnsi="仿宋" w:hint="eastAsia"/>
          <w:color w:val="000000"/>
          <w:sz w:val="32"/>
          <w:szCs w:val="32"/>
          <w14:ligatures w14:val="standardContextual"/>
        </w:rPr>
        <w:t>入围评选</w:t>
      </w:r>
      <w:proofErr w:type="gramEnd"/>
      <w:r w:rsidRPr="00032DAA">
        <w:rPr>
          <w:rFonts w:ascii="方正黑体_GBK" w:eastAsia="方正黑体_GBK" w:hAnsi="仿宋" w:hint="eastAsia"/>
          <w:color w:val="000000"/>
          <w:sz w:val="32"/>
          <w:szCs w:val="32"/>
          <w14:ligatures w14:val="standardContextual"/>
        </w:rPr>
        <w:t>方式</w:t>
      </w:r>
    </w:p>
    <w:p w14:paraId="0578EC7C" w14:textId="77777777" w:rsidR="003A0F01" w:rsidRPr="004945FA" w:rsidRDefault="00032DAA" w:rsidP="004945FA">
      <w:pPr>
        <w:spacing w:line="560" w:lineRule="exact"/>
        <w:ind w:firstLineChars="200" w:firstLine="640"/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</w:pP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lastRenderedPageBreak/>
        <w:t>1</w:t>
      </w: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、最终</w:t>
      </w: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3-5</w:t>
      </w: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家公司入围进行比选</w:t>
      </w:r>
    </w:p>
    <w:p w14:paraId="7F3E5C5B" w14:textId="77777777" w:rsidR="003A0F01" w:rsidRPr="004945FA" w:rsidRDefault="00032DAA" w:rsidP="004945FA">
      <w:pPr>
        <w:spacing w:line="560" w:lineRule="exact"/>
        <w:ind w:firstLineChars="200" w:firstLine="640"/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</w:pP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2</w:t>
      </w: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、评</w:t>
      </w: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选流程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3A0F01" w:rsidRPr="004945FA" w14:paraId="633669B0" w14:textId="77777777">
        <w:tc>
          <w:tcPr>
            <w:tcW w:w="2840" w:type="dxa"/>
          </w:tcPr>
          <w:p w14:paraId="0AE5AE0A" w14:textId="77777777" w:rsidR="003A0F01" w:rsidRPr="004945FA" w:rsidRDefault="00032DAA" w:rsidP="004945FA">
            <w:pPr>
              <w:spacing w:line="560" w:lineRule="exact"/>
              <w:rPr>
                <w:rFonts w:ascii="方正仿宋_GBK" w:eastAsia="方正仿宋_GBK" w:hAnsi="仿宋" w:hint="eastAsia"/>
                <w:color w:val="000000"/>
                <w:sz w:val="32"/>
                <w:szCs w:val="32"/>
                <w14:ligatures w14:val="standardContextual"/>
              </w:rPr>
            </w:pPr>
            <w:r w:rsidRPr="004945FA">
              <w:rPr>
                <w:rFonts w:ascii="方正仿宋_GBK" w:eastAsia="方正仿宋_GBK" w:hAnsi="仿宋" w:hint="eastAsia"/>
                <w:color w:val="000000"/>
                <w:sz w:val="32"/>
                <w:szCs w:val="32"/>
                <w14:ligatures w14:val="standardContextual"/>
              </w:rPr>
              <w:t>筛选阶段</w:t>
            </w:r>
          </w:p>
        </w:tc>
        <w:tc>
          <w:tcPr>
            <w:tcW w:w="2841" w:type="dxa"/>
          </w:tcPr>
          <w:p w14:paraId="5A060E2B" w14:textId="77777777" w:rsidR="003A0F01" w:rsidRPr="004945FA" w:rsidRDefault="00032DAA" w:rsidP="004945FA">
            <w:pPr>
              <w:spacing w:line="560" w:lineRule="exact"/>
              <w:rPr>
                <w:rFonts w:ascii="方正仿宋_GBK" w:eastAsia="方正仿宋_GBK" w:hAnsi="仿宋" w:hint="eastAsia"/>
                <w:color w:val="000000"/>
                <w:sz w:val="32"/>
                <w:szCs w:val="32"/>
                <w14:ligatures w14:val="standardContextual"/>
              </w:rPr>
            </w:pPr>
            <w:r w:rsidRPr="004945FA">
              <w:rPr>
                <w:rFonts w:ascii="方正仿宋_GBK" w:eastAsia="方正仿宋_GBK" w:hAnsi="仿宋" w:hint="eastAsia"/>
                <w:color w:val="000000"/>
                <w:sz w:val="32"/>
                <w:szCs w:val="32"/>
                <w14:ligatures w14:val="standardContextual"/>
              </w:rPr>
              <w:t>核心指标</w:t>
            </w:r>
          </w:p>
        </w:tc>
        <w:tc>
          <w:tcPr>
            <w:tcW w:w="2841" w:type="dxa"/>
          </w:tcPr>
          <w:p w14:paraId="0DEA85C0" w14:textId="77777777" w:rsidR="003A0F01" w:rsidRPr="004945FA" w:rsidRDefault="00032DAA" w:rsidP="004945FA">
            <w:pPr>
              <w:spacing w:line="560" w:lineRule="exact"/>
              <w:rPr>
                <w:rFonts w:ascii="方正仿宋_GBK" w:eastAsia="方正仿宋_GBK" w:hAnsi="仿宋" w:hint="eastAsia"/>
                <w:color w:val="000000"/>
                <w:sz w:val="32"/>
                <w:szCs w:val="32"/>
                <w14:ligatures w14:val="standardContextual"/>
              </w:rPr>
            </w:pPr>
            <w:r w:rsidRPr="004945FA">
              <w:rPr>
                <w:rFonts w:ascii="方正仿宋_GBK" w:eastAsia="方正仿宋_GBK" w:hAnsi="仿宋" w:hint="eastAsia"/>
                <w:color w:val="000000"/>
                <w:sz w:val="32"/>
                <w:szCs w:val="32"/>
                <w14:ligatures w14:val="standardContextual"/>
              </w:rPr>
              <w:t>量化标准</w:t>
            </w:r>
          </w:p>
        </w:tc>
      </w:tr>
      <w:tr w:rsidR="003A0F01" w:rsidRPr="004945FA" w14:paraId="5C97BC36" w14:textId="77777777">
        <w:tc>
          <w:tcPr>
            <w:tcW w:w="2840" w:type="dxa"/>
          </w:tcPr>
          <w:p w14:paraId="6C9C1432" w14:textId="77777777" w:rsidR="003A0F01" w:rsidRPr="004945FA" w:rsidRDefault="00032DAA" w:rsidP="004945FA">
            <w:pPr>
              <w:spacing w:line="560" w:lineRule="exact"/>
              <w:rPr>
                <w:rFonts w:ascii="方正仿宋_GBK" w:eastAsia="方正仿宋_GBK" w:hAnsi="仿宋" w:hint="eastAsia"/>
                <w:color w:val="000000"/>
                <w:sz w:val="32"/>
                <w:szCs w:val="32"/>
                <w14:ligatures w14:val="standardContextual"/>
              </w:rPr>
            </w:pPr>
            <w:r w:rsidRPr="004945FA">
              <w:rPr>
                <w:rFonts w:ascii="方正仿宋_GBK" w:eastAsia="方正仿宋_GBK" w:hAnsi="仿宋" w:hint="eastAsia"/>
                <w:color w:val="000000"/>
                <w:sz w:val="32"/>
                <w:szCs w:val="32"/>
                <w14:ligatures w14:val="standardContextual"/>
              </w:rPr>
              <w:t>第一轮</w:t>
            </w:r>
          </w:p>
        </w:tc>
        <w:tc>
          <w:tcPr>
            <w:tcW w:w="2841" w:type="dxa"/>
          </w:tcPr>
          <w:p w14:paraId="40D10E07" w14:textId="77777777" w:rsidR="003A0F01" w:rsidRPr="004945FA" w:rsidRDefault="00032DAA" w:rsidP="004945FA">
            <w:pPr>
              <w:spacing w:line="560" w:lineRule="exact"/>
              <w:rPr>
                <w:rFonts w:ascii="方正仿宋_GBK" w:eastAsia="方正仿宋_GBK" w:hAnsi="仿宋" w:hint="eastAsia"/>
                <w:color w:val="000000"/>
                <w:sz w:val="32"/>
                <w:szCs w:val="32"/>
                <w14:ligatures w14:val="standardContextual"/>
              </w:rPr>
            </w:pPr>
            <w:r w:rsidRPr="004945FA">
              <w:rPr>
                <w:rFonts w:ascii="方正仿宋_GBK" w:eastAsia="方正仿宋_GBK" w:hAnsi="仿宋" w:hint="eastAsia"/>
                <w:color w:val="000000"/>
                <w:sz w:val="32"/>
                <w:szCs w:val="32"/>
                <w14:ligatures w14:val="standardContextual"/>
              </w:rPr>
              <w:t>过往活动规模与业绩</w:t>
            </w:r>
          </w:p>
        </w:tc>
        <w:tc>
          <w:tcPr>
            <w:tcW w:w="2841" w:type="dxa"/>
          </w:tcPr>
          <w:p w14:paraId="0D21E04B" w14:textId="77777777" w:rsidR="003A0F01" w:rsidRPr="004945FA" w:rsidRDefault="00032DAA" w:rsidP="004945FA">
            <w:pPr>
              <w:spacing w:line="560" w:lineRule="exact"/>
              <w:rPr>
                <w:rFonts w:ascii="方正仿宋_GBK" w:eastAsia="方正仿宋_GBK" w:hAnsi="仿宋" w:hint="eastAsia"/>
                <w:color w:val="000000"/>
                <w:sz w:val="32"/>
                <w:szCs w:val="32"/>
                <w14:ligatures w14:val="standardContextual"/>
              </w:rPr>
            </w:pPr>
            <w:r w:rsidRPr="004945FA">
              <w:rPr>
                <w:rFonts w:ascii="方正仿宋_GBK" w:eastAsia="方正仿宋_GBK" w:hAnsi="仿宋" w:hint="eastAsia"/>
                <w:color w:val="000000"/>
                <w:sz w:val="32"/>
                <w:szCs w:val="32"/>
                <w14:ligatures w14:val="standardContextual"/>
              </w:rPr>
              <w:t>在满足资格条件的基础上，取单个合同金额最大的业绩进行比较，按合同金额的大小进行排序。</w:t>
            </w:r>
          </w:p>
        </w:tc>
      </w:tr>
      <w:tr w:rsidR="003A0F01" w:rsidRPr="004945FA" w14:paraId="30CB95B9" w14:textId="77777777">
        <w:tc>
          <w:tcPr>
            <w:tcW w:w="2840" w:type="dxa"/>
          </w:tcPr>
          <w:p w14:paraId="46CB92BD" w14:textId="77777777" w:rsidR="003A0F01" w:rsidRPr="004945FA" w:rsidRDefault="00032DAA" w:rsidP="004945FA">
            <w:pPr>
              <w:spacing w:line="560" w:lineRule="exact"/>
              <w:rPr>
                <w:rFonts w:ascii="方正仿宋_GBK" w:eastAsia="方正仿宋_GBK" w:hAnsi="仿宋" w:hint="eastAsia"/>
                <w:color w:val="000000"/>
                <w:sz w:val="32"/>
                <w:szCs w:val="32"/>
                <w14:ligatures w14:val="standardContextual"/>
              </w:rPr>
            </w:pPr>
            <w:r w:rsidRPr="004945FA">
              <w:rPr>
                <w:rFonts w:ascii="方正仿宋_GBK" w:eastAsia="方正仿宋_GBK" w:hAnsi="仿宋" w:hint="eastAsia"/>
                <w:color w:val="000000"/>
                <w:sz w:val="32"/>
                <w:szCs w:val="32"/>
                <w14:ligatures w14:val="standardContextual"/>
              </w:rPr>
              <w:t>第</w:t>
            </w:r>
            <w:r w:rsidRPr="004945FA">
              <w:rPr>
                <w:rFonts w:ascii="方正仿宋_GBK" w:eastAsia="方正仿宋_GBK" w:hAnsi="仿宋" w:hint="eastAsia"/>
                <w:color w:val="000000"/>
                <w:sz w:val="32"/>
                <w:szCs w:val="32"/>
                <w14:ligatures w14:val="standardContextual"/>
              </w:rPr>
              <w:t>二</w:t>
            </w:r>
            <w:r w:rsidRPr="004945FA">
              <w:rPr>
                <w:rFonts w:ascii="方正仿宋_GBK" w:eastAsia="方正仿宋_GBK" w:hAnsi="仿宋" w:hint="eastAsia"/>
                <w:color w:val="000000"/>
                <w:sz w:val="32"/>
                <w:szCs w:val="32"/>
                <w14:ligatures w14:val="standardContextual"/>
              </w:rPr>
              <w:t>轮</w:t>
            </w:r>
          </w:p>
        </w:tc>
        <w:tc>
          <w:tcPr>
            <w:tcW w:w="2841" w:type="dxa"/>
          </w:tcPr>
          <w:p w14:paraId="7AE2C664" w14:textId="77777777" w:rsidR="003A0F01" w:rsidRPr="004945FA" w:rsidRDefault="00032DAA" w:rsidP="004945FA">
            <w:pPr>
              <w:spacing w:line="560" w:lineRule="exact"/>
              <w:rPr>
                <w:rFonts w:ascii="方正仿宋_GBK" w:eastAsia="方正仿宋_GBK" w:hAnsi="仿宋" w:hint="eastAsia"/>
                <w:color w:val="000000"/>
                <w:sz w:val="32"/>
                <w:szCs w:val="32"/>
                <w14:ligatures w14:val="standardContextual"/>
              </w:rPr>
            </w:pPr>
            <w:r w:rsidRPr="004945FA">
              <w:rPr>
                <w:rFonts w:ascii="方正仿宋_GBK" w:eastAsia="方正仿宋_GBK" w:hAnsi="仿宋" w:hint="eastAsia"/>
                <w:color w:val="000000"/>
                <w:sz w:val="32"/>
                <w:szCs w:val="32"/>
                <w14:ligatures w14:val="standardContextual"/>
              </w:rPr>
              <w:t>核心服务团队配置</w:t>
            </w:r>
          </w:p>
        </w:tc>
        <w:tc>
          <w:tcPr>
            <w:tcW w:w="2841" w:type="dxa"/>
          </w:tcPr>
          <w:p w14:paraId="61CF3C3B" w14:textId="77777777" w:rsidR="003A0F01" w:rsidRPr="004945FA" w:rsidRDefault="00032DAA" w:rsidP="004945FA">
            <w:pPr>
              <w:spacing w:line="560" w:lineRule="exact"/>
              <w:rPr>
                <w:rFonts w:ascii="方正仿宋_GBK" w:eastAsia="方正仿宋_GBK" w:hAnsi="仿宋" w:hint="eastAsia"/>
                <w:color w:val="000000"/>
                <w:sz w:val="32"/>
                <w:szCs w:val="32"/>
                <w14:ligatures w14:val="standardContextual"/>
              </w:rPr>
            </w:pPr>
            <w:r w:rsidRPr="004945FA">
              <w:rPr>
                <w:rFonts w:ascii="方正仿宋_GBK" w:eastAsia="方正仿宋_GBK" w:hAnsi="仿宋" w:hint="eastAsia"/>
                <w:color w:val="000000"/>
                <w:sz w:val="32"/>
                <w:szCs w:val="32"/>
                <w14:ligatures w14:val="standardContextual"/>
              </w:rPr>
              <w:t>若第</w:t>
            </w:r>
            <w:r w:rsidRPr="004945FA">
              <w:rPr>
                <w:rFonts w:ascii="方正仿宋_GBK" w:eastAsia="方正仿宋_GBK" w:hAnsi="仿宋" w:hint="eastAsia"/>
                <w:color w:val="000000"/>
                <w:sz w:val="32"/>
                <w:szCs w:val="32"/>
                <w14:ligatures w14:val="standardContextual"/>
              </w:rPr>
              <w:t>一</w:t>
            </w:r>
            <w:r w:rsidRPr="004945FA">
              <w:rPr>
                <w:rFonts w:ascii="方正仿宋_GBK" w:eastAsia="方正仿宋_GBK" w:hAnsi="仿宋" w:hint="eastAsia"/>
                <w:color w:val="000000"/>
                <w:sz w:val="32"/>
                <w:szCs w:val="32"/>
                <w14:ligatures w14:val="standardContextual"/>
              </w:rPr>
              <w:t>轮筛选后，同时满足条件的单位大于</w:t>
            </w:r>
            <w:r w:rsidRPr="004945FA">
              <w:rPr>
                <w:rFonts w:ascii="方正仿宋_GBK" w:eastAsia="方正仿宋_GBK" w:hAnsi="仿宋" w:hint="eastAsia"/>
                <w:color w:val="000000"/>
                <w:sz w:val="32"/>
                <w:szCs w:val="32"/>
                <w14:ligatures w14:val="standardContextual"/>
              </w:rPr>
              <w:t>5</w:t>
            </w:r>
            <w:r w:rsidRPr="004945FA">
              <w:rPr>
                <w:rFonts w:ascii="方正仿宋_GBK" w:eastAsia="方正仿宋_GBK" w:hAnsi="仿宋" w:hint="eastAsia"/>
                <w:color w:val="000000"/>
                <w:sz w:val="32"/>
                <w:szCs w:val="32"/>
                <w14:ligatures w14:val="standardContextual"/>
              </w:rPr>
              <w:t>家，则按核心服务团队配置人数进行排序。</w:t>
            </w:r>
          </w:p>
        </w:tc>
      </w:tr>
    </w:tbl>
    <w:p w14:paraId="0682EC75" w14:textId="77777777" w:rsidR="003A0F01" w:rsidRPr="00032DAA" w:rsidRDefault="00032DAA" w:rsidP="004945FA">
      <w:pPr>
        <w:spacing w:line="560" w:lineRule="exact"/>
        <w:ind w:firstLineChars="200" w:firstLine="640"/>
        <w:rPr>
          <w:rFonts w:ascii="方正黑体_GBK" w:eastAsia="方正黑体_GBK" w:hAnsi="仿宋" w:hint="eastAsia"/>
          <w:color w:val="000000"/>
          <w:sz w:val="32"/>
          <w:szCs w:val="32"/>
          <w14:ligatures w14:val="standardContextual"/>
        </w:rPr>
      </w:pPr>
      <w:r w:rsidRPr="00032DAA">
        <w:rPr>
          <w:rFonts w:ascii="方正黑体_GBK" w:eastAsia="方正黑体_GBK" w:hAnsi="仿宋" w:hint="eastAsia"/>
          <w:color w:val="000000"/>
          <w:sz w:val="32"/>
          <w:szCs w:val="32"/>
          <w14:ligatures w14:val="standardContextual"/>
        </w:rPr>
        <w:t>四、征集时间</w:t>
      </w:r>
    </w:p>
    <w:p w14:paraId="4D91FAA5" w14:textId="77777777" w:rsidR="003A0F01" w:rsidRPr="004945FA" w:rsidRDefault="00032DAA" w:rsidP="004945FA">
      <w:pPr>
        <w:spacing w:line="560" w:lineRule="exact"/>
        <w:ind w:firstLineChars="200" w:firstLine="640"/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</w:pP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2025</w:t>
      </w: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年</w:t>
      </w: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12</w:t>
      </w: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月</w:t>
      </w: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18</w:t>
      </w: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日至</w:t>
      </w: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2025</w:t>
      </w: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年</w:t>
      </w: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12</w:t>
      </w: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月</w:t>
      </w: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25</w:t>
      </w: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日</w:t>
      </w:r>
    </w:p>
    <w:p w14:paraId="54848F41" w14:textId="77777777" w:rsidR="003A0F01" w:rsidRPr="00032DAA" w:rsidRDefault="00032DAA" w:rsidP="004945FA">
      <w:pPr>
        <w:spacing w:line="560" w:lineRule="exact"/>
        <w:ind w:firstLineChars="200" w:firstLine="640"/>
        <w:rPr>
          <w:rFonts w:ascii="方正黑体_GBK" w:eastAsia="方正黑体_GBK" w:hAnsi="仿宋" w:hint="eastAsia"/>
          <w:color w:val="000000"/>
          <w:sz w:val="32"/>
          <w:szCs w:val="32"/>
          <w14:ligatures w14:val="standardContextual"/>
        </w:rPr>
      </w:pPr>
      <w:r w:rsidRPr="00032DAA">
        <w:rPr>
          <w:rFonts w:ascii="方正黑体_GBK" w:eastAsia="方正黑体_GBK" w:hAnsi="仿宋" w:hint="eastAsia"/>
          <w:color w:val="000000"/>
          <w:sz w:val="32"/>
          <w:szCs w:val="32"/>
          <w14:ligatures w14:val="standardContextual"/>
        </w:rPr>
        <w:t>五、报名地点</w:t>
      </w:r>
    </w:p>
    <w:p w14:paraId="4D56F4AC" w14:textId="77777777" w:rsidR="003A0F01" w:rsidRPr="004945FA" w:rsidRDefault="00032DAA" w:rsidP="004945FA">
      <w:pPr>
        <w:spacing w:line="560" w:lineRule="exact"/>
        <w:ind w:firstLineChars="200" w:firstLine="640"/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</w:pP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重庆市南岸区重庆新华出版集团</w:t>
      </w: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10</w:t>
      </w: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楼</w:t>
      </w: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1010</w:t>
      </w:r>
    </w:p>
    <w:p w14:paraId="1BE517C9" w14:textId="77777777" w:rsidR="003A0F01" w:rsidRPr="004945FA" w:rsidRDefault="00032DAA" w:rsidP="004945FA">
      <w:pPr>
        <w:spacing w:line="560" w:lineRule="exact"/>
        <w:ind w:firstLineChars="700" w:firstLine="2240"/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</w:pP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联系人：夏老师</w:t>
      </w:r>
      <w:r w:rsidRPr="004945FA">
        <w:rPr>
          <w:rFonts w:ascii="方正仿宋_GBK" w:eastAsia="方正仿宋_GBK" w:hAnsi="仿宋" w:hint="eastAsia"/>
          <w:color w:val="000000"/>
          <w:sz w:val="32"/>
          <w:szCs w:val="32"/>
          <w14:ligatures w14:val="standardContextual"/>
        </w:rPr>
        <w:t>18696960590</w:t>
      </w:r>
      <w:bookmarkStart w:id="0" w:name="_GoBack"/>
      <w:bookmarkEnd w:id="0"/>
    </w:p>
    <w:sectPr w:rsidR="003A0F01" w:rsidRPr="004945FA" w:rsidSect="004945FA">
      <w:pgSz w:w="11906" w:h="16838"/>
      <w:pgMar w:top="1304" w:right="1304" w:bottom="153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22206"/>
    <w:rsid w:val="00032DAA"/>
    <w:rsid w:val="00140475"/>
    <w:rsid w:val="001460E6"/>
    <w:rsid w:val="002565F2"/>
    <w:rsid w:val="003A0F01"/>
    <w:rsid w:val="004945FA"/>
    <w:rsid w:val="00662269"/>
    <w:rsid w:val="03386B93"/>
    <w:rsid w:val="22EF66AC"/>
    <w:rsid w:val="2BAC2734"/>
    <w:rsid w:val="2F8C0195"/>
    <w:rsid w:val="37D22206"/>
    <w:rsid w:val="43F97F17"/>
    <w:rsid w:val="469A51A1"/>
    <w:rsid w:val="54482C36"/>
    <w:rsid w:val="764463D1"/>
    <w:rsid w:val="7C1B2513"/>
    <w:rsid w:val="7EC2B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45D65E3-FF86-42D6-ACA5-083DD911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105</Words>
  <Characters>603</Characters>
  <Application>Microsoft Office Word</Application>
  <DocSecurity>0</DocSecurity>
  <Lines>5</Lines>
  <Paragraphs>1</Paragraphs>
  <ScaleCrop>false</ScaleCrop>
  <Company>P R C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禹霖</dc:creator>
  <cp:lastModifiedBy>Windows User</cp:lastModifiedBy>
  <cp:revision>5</cp:revision>
  <cp:lastPrinted>2025-12-16T03:29:00Z</cp:lastPrinted>
  <dcterms:created xsi:type="dcterms:W3CDTF">2025-11-18T15:27:00Z</dcterms:created>
  <dcterms:modified xsi:type="dcterms:W3CDTF">2025-12-17T06:23:00Z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B8BCD29B4A094DABB7A5D842FB13ECBC_13</vt:lpwstr>
  </property>
  <property fmtid="{D5CDD505-2E9C-101B-9397-08002B2CF9AE}" pid="4" name="KSOTemplateDocerSaveRecord">
    <vt:lpwstr>eyJoZGlkIjoiOGI3MjEyYTA3NDUxYzUxNjI1YzdhMzA1YTVmY2FhZTYiLCJ1c2VySWQiOiIxMDY5MzA5MTM5In0=</vt:lpwstr>
  </property>
</Properties>
</file>